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FF41" w14:textId="77777777" w:rsidR="009F2921" w:rsidRPr="00E661A4" w:rsidRDefault="009F2921" w:rsidP="009F2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85350F" w14:textId="25C8A795" w:rsidR="009F2921" w:rsidRPr="00EB5E80" w:rsidRDefault="009F2921" w:rsidP="009F2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 w:rsidRPr="00EB5E80">
        <w:rPr>
          <w:rFonts w:ascii="Times New Roman" w:hAnsi="Times New Roman" w:cs="Times New Roman"/>
          <w:b/>
          <w:bCs/>
          <w:sz w:val="48"/>
          <w:szCs w:val="48"/>
          <w:lang w:val="en-US"/>
        </w:rPr>
        <w:t>Post Graduate Education Symposium 202</w:t>
      </w:r>
      <w:r w:rsidR="005E3EED" w:rsidRPr="00EB5E80">
        <w:rPr>
          <w:rFonts w:ascii="Times New Roman" w:hAnsi="Times New Roman" w:cs="Times New Roman"/>
          <w:b/>
          <w:bCs/>
          <w:sz w:val="48"/>
          <w:szCs w:val="48"/>
          <w:lang w:val="en-US"/>
        </w:rPr>
        <w:t>4</w:t>
      </w:r>
    </w:p>
    <w:p w14:paraId="5D0F4368" w14:textId="77777777" w:rsidR="00EB5E80" w:rsidRPr="00E661A4" w:rsidRDefault="00EB5E80" w:rsidP="00EB5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21-22 August 2024</w:t>
      </w:r>
    </w:p>
    <w:p w14:paraId="1DD1B3A8" w14:textId="77777777" w:rsidR="00EB5E80" w:rsidRPr="005E3EED" w:rsidRDefault="00EB5E80" w:rsidP="009F2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EDDD13" w14:textId="725013A9" w:rsidR="00E661A4" w:rsidRPr="00092F17" w:rsidRDefault="00092F17" w:rsidP="009F292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bookmarkStart w:id="0" w:name="_Hlk170914063"/>
      <w:r w:rsidRPr="00092F17">
        <w:rPr>
          <w:rFonts w:ascii="Times New Roman" w:hAnsi="Times New Roman" w:cs="Times New Roman"/>
          <w:b/>
          <w:i/>
          <w:color w:val="FF0000"/>
          <w:sz w:val="24"/>
          <w:szCs w:val="24"/>
        </w:rPr>
        <w:t>Transforming Learning Experiences for Inclusive Lifelong Learning Opportunitie</w:t>
      </w:r>
      <w:r w:rsidRPr="00092F1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</w:t>
      </w:r>
    </w:p>
    <w:bookmarkEnd w:id="0"/>
    <w:p w14:paraId="2E99152C" w14:textId="77777777" w:rsidR="00E661A4" w:rsidRPr="00E661A4" w:rsidRDefault="00E661A4" w:rsidP="009F292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C514F1F" w14:textId="5B2CE9D5" w:rsidR="009F2921" w:rsidRPr="00E661A4" w:rsidRDefault="009F2921" w:rsidP="009F2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661A4">
        <w:rPr>
          <w:rFonts w:ascii="Times New Roman" w:hAnsi="Times New Roman" w:cs="Times New Roman"/>
          <w:b/>
          <w:bCs/>
          <w:sz w:val="28"/>
          <w:szCs w:val="28"/>
          <w:lang w:val="en-US"/>
        </w:rPr>
        <w:t>Call for Abstract</w:t>
      </w:r>
      <w:r w:rsidR="00C57DB3">
        <w:rPr>
          <w:rFonts w:ascii="Times New Roman" w:hAnsi="Times New Roman" w:cs="Times New Roman"/>
          <w:b/>
          <w:bCs/>
          <w:sz w:val="28"/>
          <w:szCs w:val="28"/>
          <w:lang w:val="en-US"/>
        </w:rPr>
        <w:t>/ Full Paper</w:t>
      </w:r>
    </w:p>
    <w:p w14:paraId="36554DD3" w14:textId="77777777" w:rsidR="009F2921" w:rsidRPr="00E661A4" w:rsidRDefault="009F2921" w:rsidP="009F2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977145" w14:textId="64DB406A" w:rsidR="009F2921" w:rsidRDefault="009F290A" w:rsidP="009F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A4">
        <w:rPr>
          <w:rFonts w:ascii="Times New Roman" w:hAnsi="Times New Roman" w:cs="Times New Roman"/>
          <w:sz w:val="24"/>
          <w:szCs w:val="24"/>
        </w:rPr>
        <w:t>The Postgraduate Education Symposium (PGES 202</w:t>
      </w:r>
      <w:r w:rsidR="00470F5E">
        <w:rPr>
          <w:rFonts w:ascii="Times New Roman" w:hAnsi="Times New Roman" w:cs="Times New Roman"/>
          <w:sz w:val="24"/>
          <w:szCs w:val="24"/>
        </w:rPr>
        <w:t>4</w:t>
      </w:r>
      <w:r w:rsidRPr="00E661A4">
        <w:rPr>
          <w:rFonts w:ascii="Times New Roman" w:hAnsi="Times New Roman" w:cs="Times New Roman"/>
          <w:sz w:val="24"/>
          <w:szCs w:val="24"/>
        </w:rPr>
        <w:t>) is an annual symposium organised by the Faculty of Education, Languages, Psychology and Music (</w:t>
      </w:r>
      <w:proofErr w:type="spellStart"/>
      <w:r w:rsidRPr="00E661A4">
        <w:rPr>
          <w:rFonts w:ascii="Times New Roman" w:hAnsi="Times New Roman" w:cs="Times New Roman"/>
          <w:sz w:val="24"/>
          <w:szCs w:val="24"/>
        </w:rPr>
        <w:t>FoELPM</w:t>
      </w:r>
      <w:proofErr w:type="spellEnd"/>
      <w:r w:rsidRPr="00E661A4">
        <w:rPr>
          <w:rFonts w:ascii="Times New Roman" w:hAnsi="Times New Roman" w:cs="Times New Roman"/>
          <w:sz w:val="24"/>
          <w:szCs w:val="24"/>
        </w:rPr>
        <w:t>), SEGi University</w:t>
      </w:r>
      <w:r w:rsidR="00EB5E80">
        <w:rPr>
          <w:rFonts w:ascii="Times New Roman" w:hAnsi="Times New Roman" w:cs="Times New Roman"/>
          <w:sz w:val="24"/>
          <w:szCs w:val="24"/>
        </w:rPr>
        <w:t xml:space="preserve">, Kota Damansara, </w:t>
      </w:r>
      <w:proofErr w:type="spellStart"/>
      <w:r w:rsidR="00EB5E80">
        <w:rPr>
          <w:rFonts w:ascii="Times New Roman" w:hAnsi="Times New Roman" w:cs="Times New Roman"/>
          <w:sz w:val="24"/>
          <w:szCs w:val="24"/>
        </w:rPr>
        <w:t>Petaling</w:t>
      </w:r>
      <w:proofErr w:type="spellEnd"/>
      <w:r w:rsidR="00EB5E80">
        <w:rPr>
          <w:rFonts w:ascii="Times New Roman" w:hAnsi="Times New Roman" w:cs="Times New Roman"/>
          <w:sz w:val="24"/>
          <w:szCs w:val="24"/>
        </w:rPr>
        <w:t xml:space="preserve"> Jaya</w:t>
      </w:r>
      <w:r w:rsidR="009F2921" w:rsidRPr="00E661A4">
        <w:rPr>
          <w:rFonts w:ascii="Times New Roman" w:hAnsi="Times New Roman" w:cs="Times New Roman"/>
          <w:sz w:val="24"/>
          <w:szCs w:val="24"/>
        </w:rPr>
        <w:t xml:space="preserve">. The symposium targets postgraduate students who are currently involved in contemporary and innovative research in the field of education. </w:t>
      </w:r>
    </w:p>
    <w:p w14:paraId="0D8BBB80" w14:textId="7D252E18" w:rsidR="0037367C" w:rsidRDefault="0037367C" w:rsidP="009F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63C6B" w14:textId="55060220" w:rsidR="009B0DF3" w:rsidRDefault="009B0DF3" w:rsidP="009F292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61A4">
        <w:rPr>
          <w:rFonts w:ascii="Times New Roman" w:eastAsiaTheme="minorHAnsi" w:hAnsi="Times New Roman" w:cs="Times New Roman"/>
          <w:sz w:val="24"/>
          <w:szCs w:val="24"/>
          <w:lang w:eastAsia="en-US"/>
        </w:rPr>
        <w:t>The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E661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Postgraduate Education Symposium (PGES) will be held collaboratively with smart partner flagship with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Universiti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Malaya, Kuala Lumpur.</w:t>
      </w:r>
    </w:p>
    <w:p w14:paraId="628C581F" w14:textId="77777777" w:rsidR="009B0DF3" w:rsidRDefault="009B0DF3" w:rsidP="009F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FA36E" w14:textId="5824ADB0" w:rsidR="00646C07" w:rsidRPr="00092F17" w:rsidRDefault="009F2921" w:rsidP="00646C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E661A4">
        <w:rPr>
          <w:rFonts w:ascii="Times New Roman" w:hAnsi="Times New Roman" w:cs="Times New Roman"/>
          <w:sz w:val="24"/>
          <w:szCs w:val="24"/>
        </w:rPr>
        <w:t>It is our pleasure to invite you to participate in the Postgraduate Education Symposium 202</w:t>
      </w:r>
      <w:r w:rsidR="005E3EED">
        <w:rPr>
          <w:rFonts w:ascii="Times New Roman" w:hAnsi="Times New Roman" w:cs="Times New Roman"/>
          <w:sz w:val="24"/>
          <w:szCs w:val="24"/>
        </w:rPr>
        <w:t xml:space="preserve">4 </w:t>
      </w:r>
      <w:r w:rsidRPr="00E661A4">
        <w:rPr>
          <w:rFonts w:ascii="Times New Roman" w:hAnsi="Times New Roman" w:cs="Times New Roman"/>
          <w:sz w:val="24"/>
          <w:szCs w:val="24"/>
        </w:rPr>
        <w:t xml:space="preserve">with the </w:t>
      </w:r>
      <w:r w:rsidRPr="00104E50">
        <w:rPr>
          <w:rFonts w:ascii="Times New Roman" w:hAnsi="Times New Roman" w:cs="Times New Roman"/>
          <w:sz w:val="24"/>
          <w:szCs w:val="24"/>
        </w:rPr>
        <w:t xml:space="preserve">theme </w:t>
      </w:r>
      <w:r w:rsidR="00092F17" w:rsidRPr="00104E50">
        <w:rPr>
          <w:rFonts w:ascii="Times New Roman" w:hAnsi="Times New Roman" w:cs="Times New Roman"/>
          <w:b/>
          <w:i/>
          <w:sz w:val="24"/>
          <w:szCs w:val="24"/>
        </w:rPr>
        <w:t>Transforming Learning Experiences for Inclusive Lifelong Learning Opportunitie</w:t>
      </w:r>
      <w:r w:rsidR="00092F17" w:rsidRPr="00104E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s. </w:t>
      </w:r>
      <w:r w:rsidRPr="00104E50">
        <w:rPr>
          <w:rFonts w:ascii="Times New Roman" w:hAnsi="Times New Roman" w:cs="Times New Roman"/>
          <w:sz w:val="24"/>
          <w:szCs w:val="24"/>
        </w:rPr>
        <w:t xml:space="preserve">The </w:t>
      </w:r>
      <w:r w:rsidR="00092F17" w:rsidRPr="00104E50">
        <w:rPr>
          <w:rFonts w:ascii="Times New Roman" w:hAnsi="Times New Roman" w:cs="Times New Roman"/>
          <w:sz w:val="24"/>
          <w:szCs w:val="24"/>
        </w:rPr>
        <w:t>symposium</w:t>
      </w:r>
      <w:r w:rsidRPr="00104E50">
        <w:rPr>
          <w:rFonts w:ascii="Times New Roman" w:hAnsi="Times New Roman" w:cs="Times New Roman"/>
          <w:sz w:val="24"/>
          <w:szCs w:val="24"/>
        </w:rPr>
        <w:t xml:space="preserve"> will operate in hybrid mode, </w:t>
      </w:r>
      <w:proofErr w:type="spellStart"/>
      <w:r w:rsidR="009B0DF3">
        <w:rPr>
          <w:rFonts w:ascii="Times New Roman" w:hAnsi="Times New Roman" w:cs="Times New Roman"/>
          <w:sz w:val="24"/>
          <w:szCs w:val="24"/>
        </w:rPr>
        <w:t>i</w:t>
      </w:r>
      <w:bookmarkStart w:id="1" w:name="_Hlk172111870"/>
      <w:r w:rsidR="009B0DF3">
        <w:rPr>
          <w:rFonts w:ascii="Times New Roman" w:hAnsi="Times New Roman" w:cs="Times New Roman"/>
          <w:sz w:val="24"/>
          <w:szCs w:val="24"/>
        </w:rPr>
        <w:t>.e</w:t>
      </w:r>
      <w:proofErr w:type="spellEnd"/>
      <w:r w:rsidR="009B0DF3">
        <w:rPr>
          <w:rFonts w:ascii="Times New Roman" w:hAnsi="Times New Roman" w:cs="Times New Roman"/>
          <w:sz w:val="24"/>
          <w:szCs w:val="24"/>
        </w:rPr>
        <w:t xml:space="preserve"> </w:t>
      </w:r>
      <w:r w:rsidRPr="00104E50">
        <w:rPr>
          <w:rFonts w:ascii="Times New Roman" w:hAnsi="Times New Roman" w:cs="Times New Roman"/>
          <w:sz w:val="24"/>
          <w:szCs w:val="24"/>
        </w:rPr>
        <w:t>in-person at SEGi University, Kota Damansara and virtually</w:t>
      </w:r>
      <w:r w:rsidRPr="00E661A4">
        <w:rPr>
          <w:rFonts w:ascii="Times New Roman" w:hAnsi="Times New Roman" w:cs="Times New Roman"/>
          <w:sz w:val="24"/>
          <w:szCs w:val="24"/>
        </w:rPr>
        <w:t>.</w:t>
      </w:r>
      <w:r w:rsidR="003F0E00" w:rsidRPr="00E661A4">
        <w:rPr>
          <w:rFonts w:ascii="Times New Roman" w:hAnsi="Times New Roman" w:cs="Times New Roman"/>
          <w:sz w:val="24"/>
          <w:szCs w:val="24"/>
        </w:rPr>
        <w:t xml:space="preserve"> </w:t>
      </w:r>
      <w:r w:rsidRPr="00E661A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349CD918" w14:textId="77777777" w:rsidR="008A3F16" w:rsidRDefault="008A3F16" w:rsidP="00646C0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1FE9AA8" w14:textId="62BEA361" w:rsidR="008A3F16" w:rsidRPr="00302F79" w:rsidRDefault="008A3F16" w:rsidP="00646C0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2F7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Details of PGES 202</w:t>
      </w:r>
      <w:r w:rsidR="005B681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302F79" w:rsidRPr="00302F7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14:paraId="5B9A6953" w14:textId="77777777" w:rsidR="008A3F16" w:rsidRDefault="008A3F16" w:rsidP="00646C0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D6561A" w14:textId="3E4CF13D" w:rsidR="008A3F16" w:rsidRPr="008A3F16" w:rsidRDefault="008A3F16" w:rsidP="008A3F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8A3F16">
        <w:rPr>
          <w:rFonts w:ascii="Times New Roman" w:eastAsiaTheme="minorHAnsi" w:hAnsi="Times New Roman" w:cs="Times New Roman"/>
          <w:lang w:eastAsia="en-US"/>
        </w:rPr>
        <w:t>Date</w:t>
      </w:r>
      <w:r>
        <w:rPr>
          <w:rFonts w:ascii="Times New Roman" w:eastAsiaTheme="minorHAnsi" w:hAnsi="Times New Roman" w:cs="Times New Roman"/>
          <w:lang w:eastAsia="en-US"/>
        </w:rPr>
        <w:t xml:space="preserve">    </w:t>
      </w:r>
      <w:r w:rsidRPr="008A3F16">
        <w:rPr>
          <w:rFonts w:ascii="Times New Roman" w:eastAsiaTheme="minorHAnsi" w:hAnsi="Times New Roman" w:cs="Times New Roman"/>
          <w:lang w:eastAsia="en-US"/>
        </w:rPr>
        <w:t xml:space="preserve">: </w:t>
      </w:r>
      <w:r w:rsidRPr="008A3F16">
        <w:rPr>
          <w:rFonts w:ascii="Times New Roman" w:eastAsiaTheme="minorHAnsi" w:hAnsi="Times New Roman" w:cs="Times New Roman"/>
          <w:lang w:eastAsia="en-US"/>
        </w:rPr>
        <w:tab/>
      </w:r>
      <w:r w:rsidR="005E3EED">
        <w:rPr>
          <w:rFonts w:ascii="Times New Roman" w:eastAsiaTheme="minorHAnsi" w:hAnsi="Times New Roman" w:cs="Times New Roman"/>
          <w:lang w:eastAsia="en-US"/>
        </w:rPr>
        <w:t xml:space="preserve">21-22 </w:t>
      </w:r>
      <w:r w:rsidRPr="008A3F16">
        <w:rPr>
          <w:rFonts w:ascii="Times New Roman" w:eastAsiaTheme="minorHAnsi" w:hAnsi="Times New Roman" w:cs="Times New Roman"/>
          <w:lang w:eastAsia="en-US"/>
        </w:rPr>
        <w:t xml:space="preserve"> August 202</w:t>
      </w:r>
      <w:r w:rsidR="005E3EED">
        <w:rPr>
          <w:rFonts w:ascii="Times New Roman" w:eastAsiaTheme="minorHAnsi" w:hAnsi="Times New Roman" w:cs="Times New Roman"/>
          <w:lang w:eastAsia="en-US"/>
        </w:rPr>
        <w:t xml:space="preserve">4 </w:t>
      </w:r>
      <w:r w:rsidRPr="008A3F16">
        <w:rPr>
          <w:rFonts w:ascii="Times New Roman" w:eastAsiaTheme="minorHAnsi" w:hAnsi="Times New Roman" w:cs="Times New Roman"/>
          <w:lang w:eastAsia="en-US"/>
        </w:rPr>
        <w:t>(Wednesday</w:t>
      </w:r>
      <w:r w:rsidR="00092F17">
        <w:rPr>
          <w:rFonts w:ascii="Times New Roman" w:eastAsiaTheme="minorHAnsi" w:hAnsi="Times New Roman" w:cs="Times New Roman"/>
          <w:lang w:eastAsia="en-US"/>
        </w:rPr>
        <w:t>&amp; Thursday</w:t>
      </w:r>
      <w:r w:rsidRPr="008A3F16">
        <w:rPr>
          <w:rFonts w:ascii="Times New Roman" w:eastAsiaTheme="minorHAnsi" w:hAnsi="Times New Roman" w:cs="Times New Roman"/>
          <w:lang w:eastAsia="en-US"/>
        </w:rPr>
        <w:t xml:space="preserve">) </w:t>
      </w:r>
    </w:p>
    <w:p w14:paraId="28B1F8CA" w14:textId="09433470" w:rsidR="008A3F16" w:rsidRPr="008A3F16" w:rsidRDefault="008A3F16" w:rsidP="008A3F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8A3F16">
        <w:rPr>
          <w:rFonts w:ascii="Times New Roman" w:eastAsiaTheme="minorHAnsi" w:hAnsi="Times New Roman" w:cs="Times New Roman"/>
          <w:lang w:eastAsia="en-US"/>
        </w:rPr>
        <w:t>Time</w:t>
      </w:r>
      <w:r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8A3F16">
        <w:rPr>
          <w:rFonts w:ascii="Times New Roman" w:eastAsiaTheme="minorHAnsi" w:hAnsi="Times New Roman" w:cs="Times New Roman"/>
          <w:lang w:eastAsia="en-US"/>
        </w:rPr>
        <w:t>:</w:t>
      </w:r>
      <w:r w:rsidRPr="008A3F16">
        <w:rPr>
          <w:rFonts w:ascii="Times New Roman" w:eastAsiaTheme="minorHAnsi" w:hAnsi="Times New Roman" w:cs="Times New Roman"/>
          <w:lang w:eastAsia="en-US"/>
        </w:rPr>
        <w:tab/>
      </w:r>
      <w:r w:rsidRPr="008A3F16">
        <w:rPr>
          <w:rFonts w:ascii="Times New Roman" w:eastAsiaTheme="minorHAnsi" w:hAnsi="Times New Roman" w:cs="Times New Roman"/>
          <w:lang w:eastAsia="en-US"/>
        </w:rPr>
        <w:tab/>
        <w:t xml:space="preserve">9.00am – 5.00pm </w:t>
      </w:r>
    </w:p>
    <w:p w14:paraId="4EA232F3" w14:textId="723F5166" w:rsidR="008A3F16" w:rsidRPr="008A3F16" w:rsidRDefault="008A3F16" w:rsidP="008A3F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8A3F16">
        <w:rPr>
          <w:rFonts w:ascii="Times New Roman" w:eastAsiaTheme="minorHAnsi" w:hAnsi="Times New Roman" w:cs="Times New Roman"/>
          <w:lang w:eastAsia="en-US"/>
        </w:rPr>
        <w:t>Venue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A3F16">
        <w:rPr>
          <w:rFonts w:ascii="Times New Roman" w:eastAsiaTheme="minorHAnsi" w:hAnsi="Times New Roman" w:cs="Times New Roman"/>
          <w:lang w:eastAsia="en-US"/>
        </w:rPr>
        <w:t xml:space="preserve">: </w:t>
      </w:r>
      <w:r w:rsidRPr="008A3F16">
        <w:rPr>
          <w:rFonts w:ascii="Times New Roman" w:eastAsiaTheme="minorHAnsi" w:hAnsi="Times New Roman" w:cs="Times New Roman"/>
          <w:lang w:eastAsia="en-US"/>
        </w:rPr>
        <w:tab/>
        <w:t xml:space="preserve">SEGi University, Kota Damansara, 47810, </w:t>
      </w:r>
      <w:proofErr w:type="spellStart"/>
      <w:r w:rsidRPr="008A3F16">
        <w:rPr>
          <w:rFonts w:ascii="Times New Roman" w:eastAsiaTheme="minorHAnsi" w:hAnsi="Times New Roman" w:cs="Times New Roman"/>
          <w:lang w:eastAsia="en-US"/>
        </w:rPr>
        <w:t>Petaling</w:t>
      </w:r>
      <w:proofErr w:type="spellEnd"/>
      <w:r w:rsidRPr="008A3F16">
        <w:rPr>
          <w:rFonts w:ascii="Times New Roman" w:eastAsiaTheme="minorHAnsi" w:hAnsi="Times New Roman" w:cs="Times New Roman"/>
          <w:lang w:eastAsia="en-US"/>
        </w:rPr>
        <w:t xml:space="preserve"> Jaya, Selangor</w:t>
      </w:r>
    </w:p>
    <w:p w14:paraId="3F897EC0" w14:textId="6D8E1359" w:rsidR="008A3F16" w:rsidRPr="008A3F16" w:rsidRDefault="008A3F16" w:rsidP="008A3F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8A3F16">
        <w:rPr>
          <w:rFonts w:ascii="Times New Roman" w:eastAsiaTheme="minorHAnsi" w:hAnsi="Times New Roman" w:cs="Times New Roman"/>
          <w:lang w:eastAsia="en-US"/>
        </w:rPr>
        <w:t>Note</w:t>
      </w:r>
      <w:r w:rsidR="00092F17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8A3F16">
        <w:rPr>
          <w:rFonts w:ascii="Times New Roman" w:eastAsiaTheme="minorHAnsi" w:hAnsi="Times New Roman" w:cs="Times New Roman"/>
          <w:lang w:eastAsia="en-US"/>
        </w:rPr>
        <w:t>:</w:t>
      </w:r>
      <w:r w:rsidRPr="008A3F16">
        <w:rPr>
          <w:rFonts w:ascii="Times New Roman" w:eastAsiaTheme="minorHAnsi" w:hAnsi="Times New Roman" w:cs="Times New Roman"/>
          <w:lang w:eastAsia="en-US"/>
        </w:rPr>
        <w:tab/>
      </w:r>
      <w:r w:rsidRPr="008A3F16">
        <w:rPr>
          <w:rFonts w:ascii="Times New Roman" w:eastAsiaTheme="minorHAnsi" w:hAnsi="Times New Roman" w:cs="Times New Roman"/>
          <w:lang w:eastAsia="en-US"/>
        </w:rPr>
        <w:tab/>
        <w:t>*The symposium will be delivered in hybrid mode</w:t>
      </w:r>
    </w:p>
    <w:p w14:paraId="15CF47B6" w14:textId="77777777" w:rsidR="0037367C" w:rsidRPr="00E661A4" w:rsidRDefault="0037367C" w:rsidP="00646C0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8B9D9F2" w14:textId="78C7260B" w:rsidR="00092F17" w:rsidRDefault="005B6811" w:rsidP="00373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37367C" w:rsidRPr="00B15347">
        <w:rPr>
          <w:rFonts w:ascii="Times New Roman" w:hAnsi="Times New Roman" w:cs="Times New Roman"/>
        </w:rPr>
        <w:t xml:space="preserve"> sub-</w:t>
      </w:r>
      <w:r w:rsidR="00092F17">
        <w:rPr>
          <w:rFonts w:ascii="Times New Roman" w:hAnsi="Times New Roman" w:cs="Times New Roman"/>
        </w:rPr>
        <w:t xml:space="preserve">themes </w:t>
      </w:r>
      <w:r>
        <w:rPr>
          <w:rFonts w:ascii="Times New Roman" w:hAnsi="Times New Roman" w:cs="Times New Roman"/>
        </w:rPr>
        <w:t>include :</w:t>
      </w:r>
    </w:p>
    <w:p w14:paraId="0A2191DD" w14:textId="2E59DE81" w:rsidR="0037367C" w:rsidRDefault="0037367C" w:rsidP="00373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5347">
        <w:rPr>
          <w:rFonts w:ascii="Times New Roman" w:hAnsi="Times New Roman" w:cs="Times New Roman"/>
        </w:rPr>
        <w:t xml:space="preserve"> </w:t>
      </w:r>
    </w:p>
    <w:p w14:paraId="2E80C057" w14:textId="77777777" w:rsidR="00092F17" w:rsidRPr="00092F17" w:rsidRDefault="00092F17" w:rsidP="00092F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F17">
        <w:rPr>
          <w:rFonts w:ascii="Times New Roman" w:hAnsi="Times New Roman" w:cs="Times New Roman"/>
        </w:rPr>
        <w:t>• Digital Educational Research</w:t>
      </w:r>
    </w:p>
    <w:p w14:paraId="1C5F8926" w14:textId="77777777" w:rsidR="00092F17" w:rsidRPr="00092F17" w:rsidRDefault="00092F17" w:rsidP="00092F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F17">
        <w:rPr>
          <w:rFonts w:ascii="Times New Roman" w:hAnsi="Times New Roman" w:cs="Times New Roman"/>
        </w:rPr>
        <w:t>• Educational Technology, Innovation &amp; Creativity</w:t>
      </w:r>
    </w:p>
    <w:p w14:paraId="181D2B7B" w14:textId="77777777" w:rsidR="00092F17" w:rsidRPr="00092F17" w:rsidRDefault="00092F17" w:rsidP="00092F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F17">
        <w:rPr>
          <w:rFonts w:ascii="Times New Roman" w:hAnsi="Times New Roman" w:cs="Times New Roman"/>
        </w:rPr>
        <w:t>• Early Childhood Education</w:t>
      </w:r>
    </w:p>
    <w:p w14:paraId="3219DBC3" w14:textId="77777777" w:rsidR="00092F17" w:rsidRPr="00092F17" w:rsidRDefault="00092F17" w:rsidP="00092F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F17">
        <w:rPr>
          <w:rFonts w:ascii="Times New Roman" w:hAnsi="Times New Roman" w:cs="Times New Roman"/>
        </w:rPr>
        <w:t>• Educational Research for SDGs</w:t>
      </w:r>
    </w:p>
    <w:p w14:paraId="251085A8" w14:textId="77777777" w:rsidR="00092F17" w:rsidRPr="00092F17" w:rsidRDefault="00092F17" w:rsidP="00092F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F17">
        <w:rPr>
          <w:rFonts w:ascii="Times New Roman" w:hAnsi="Times New Roman" w:cs="Times New Roman"/>
        </w:rPr>
        <w:t>• Educational Leadership, Management &amp; Governance</w:t>
      </w:r>
    </w:p>
    <w:p w14:paraId="05E45241" w14:textId="77777777" w:rsidR="00092F17" w:rsidRPr="00092F17" w:rsidRDefault="00092F17" w:rsidP="00092F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F17">
        <w:rPr>
          <w:rFonts w:ascii="Times New Roman" w:hAnsi="Times New Roman" w:cs="Times New Roman"/>
        </w:rPr>
        <w:t>• Engaging Marginalized Audiences in Research</w:t>
      </w:r>
    </w:p>
    <w:p w14:paraId="23344163" w14:textId="77777777" w:rsidR="00092F17" w:rsidRPr="00092F17" w:rsidRDefault="00092F17" w:rsidP="00092F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F17">
        <w:rPr>
          <w:rFonts w:ascii="Times New Roman" w:hAnsi="Times New Roman" w:cs="Times New Roman"/>
        </w:rPr>
        <w:t>• Inclusion and Diversity</w:t>
      </w:r>
    </w:p>
    <w:p w14:paraId="26BD282A" w14:textId="77777777" w:rsidR="00092F17" w:rsidRPr="00092F17" w:rsidRDefault="00092F17" w:rsidP="00092F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F17">
        <w:rPr>
          <w:rFonts w:ascii="Times New Roman" w:hAnsi="Times New Roman" w:cs="Times New Roman"/>
        </w:rPr>
        <w:t>• Internationalisation and Globalisation of Education</w:t>
      </w:r>
    </w:p>
    <w:p w14:paraId="41BAABC0" w14:textId="77777777" w:rsidR="00092F17" w:rsidRPr="00092F17" w:rsidRDefault="00092F17" w:rsidP="00092F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F17">
        <w:rPr>
          <w:rFonts w:ascii="Times New Roman" w:hAnsi="Times New Roman" w:cs="Times New Roman"/>
        </w:rPr>
        <w:t>• Language, Linguistics and Literature</w:t>
      </w:r>
    </w:p>
    <w:p w14:paraId="315BAC15" w14:textId="77777777" w:rsidR="00092F17" w:rsidRPr="00092F17" w:rsidRDefault="00092F17" w:rsidP="00092F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F17">
        <w:rPr>
          <w:rFonts w:ascii="Times New Roman" w:hAnsi="Times New Roman" w:cs="Times New Roman"/>
        </w:rPr>
        <w:t>• Methodological Choices and Challenges</w:t>
      </w:r>
    </w:p>
    <w:p w14:paraId="24E57879" w14:textId="77777777" w:rsidR="00092F17" w:rsidRPr="00092F17" w:rsidRDefault="00092F17" w:rsidP="00092F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F17">
        <w:rPr>
          <w:rFonts w:ascii="Times New Roman" w:hAnsi="Times New Roman" w:cs="Times New Roman"/>
        </w:rPr>
        <w:t>• Teacher Education</w:t>
      </w:r>
    </w:p>
    <w:p w14:paraId="124B8171" w14:textId="77777777" w:rsidR="00092F17" w:rsidRPr="00092F17" w:rsidRDefault="00092F17" w:rsidP="00092F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F17">
        <w:rPr>
          <w:rFonts w:ascii="Times New Roman" w:hAnsi="Times New Roman" w:cs="Times New Roman"/>
        </w:rPr>
        <w:t>• Teaching, Learning and Assessment</w:t>
      </w:r>
    </w:p>
    <w:p w14:paraId="75B18A77" w14:textId="77777777" w:rsidR="00092F17" w:rsidRPr="00092F17" w:rsidRDefault="00092F17" w:rsidP="00092F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F17">
        <w:rPr>
          <w:rFonts w:ascii="Times New Roman" w:hAnsi="Times New Roman" w:cs="Times New Roman"/>
        </w:rPr>
        <w:t>• All Educational related disciplines.</w:t>
      </w:r>
    </w:p>
    <w:p w14:paraId="3719DCD6" w14:textId="77777777" w:rsidR="00092F17" w:rsidRPr="00092F17" w:rsidRDefault="00092F17" w:rsidP="00092F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F17">
        <w:rPr>
          <w:rFonts w:ascii="Times New Roman" w:hAnsi="Times New Roman" w:cs="Times New Roman"/>
        </w:rPr>
        <w:t>• Sustainability and AI</w:t>
      </w:r>
    </w:p>
    <w:p w14:paraId="36534CF3" w14:textId="7639BCE7" w:rsidR="0037367C" w:rsidRDefault="00092F17" w:rsidP="00092F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F17">
        <w:rPr>
          <w:rFonts w:ascii="Times New Roman" w:hAnsi="Times New Roman" w:cs="Times New Roman"/>
        </w:rPr>
        <w:t>• Digital Transformation</w:t>
      </w:r>
    </w:p>
    <w:p w14:paraId="6B701111" w14:textId="77777777" w:rsidR="00092F17" w:rsidRDefault="00092F17" w:rsidP="003736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E38BBB" w14:textId="0D8D1C21" w:rsidR="00092F17" w:rsidRDefault="00092F17" w:rsidP="003736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7CD475" w14:textId="44EF8EBB" w:rsidR="009B0DF3" w:rsidRDefault="009B0DF3" w:rsidP="003736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436A16" w14:textId="764992C6" w:rsidR="009B0DF3" w:rsidRDefault="009B0DF3" w:rsidP="003736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90AC63" w14:textId="6C3258E9" w:rsidR="009B0DF3" w:rsidRDefault="009B0DF3" w:rsidP="003736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9BE867" w14:textId="558F4C9E" w:rsidR="00092F17" w:rsidRDefault="00B43AE0" w:rsidP="00373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B3332" wp14:editId="16BF0D98">
                <wp:simplePos x="0" y="0"/>
                <wp:positionH relativeFrom="column">
                  <wp:posOffset>4876800</wp:posOffset>
                </wp:positionH>
                <wp:positionV relativeFrom="paragraph">
                  <wp:posOffset>-546100</wp:posOffset>
                </wp:positionV>
                <wp:extent cx="1574800" cy="768350"/>
                <wp:effectExtent l="0" t="0" r="254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768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74216" w14:textId="77777777" w:rsidR="00B43AE0" w:rsidRDefault="00B43AE0" w:rsidP="00B43AE0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Abstract </w:t>
                            </w:r>
                          </w:p>
                          <w:p w14:paraId="5F6BB510" w14:textId="368A7A91" w:rsidR="00B43AE0" w:rsidRPr="00B43AE0" w:rsidRDefault="00B43AE0" w:rsidP="00B43AE0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 w:rsidRPr="00B43AE0">
                              <w:rPr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lang w:val="en-US"/>
                              </w:rPr>
                              <w:t xml:space="preserve"> August 2024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B3332" id="Oval 3" o:spid="_x0000_s1026" style="position:absolute;left:0;text-align:left;margin-left:384pt;margin-top:-43pt;width:124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" fillcolor="red" strokecolor="#1f3763 [1604]" strokeweight="1pt">
                <v:stroke joinstyle="miter"/>
                <v:textbox>
                  <w:txbxContent>
                    <w:p w14:paraId="37774216" w14:textId="77777777" w:rsidR="00B43AE0" w:rsidRDefault="00B43AE0" w:rsidP="00B43AE0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Abstract </w:t>
                      </w:r>
                    </w:p>
                    <w:p w14:paraId="5F6BB510" w14:textId="368A7A91" w:rsidR="00B43AE0" w:rsidRPr="00B43AE0" w:rsidRDefault="00B43AE0" w:rsidP="00B43AE0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  <w:r w:rsidRPr="00B43AE0">
                        <w:rPr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lang w:val="en-US"/>
                        </w:rPr>
                        <w:t xml:space="preserve"> August 2024 2024</w:t>
                      </w:r>
                    </w:p>
                  </w:txbxContent>
                </v:textbox>
              </v:oval>
            </w:pict>
          </mc:Fallback>
        </mc:AlternateContent>
      </w:r>
    </w:p>
    <w:p w14:paraId="1AD6A262" w14:textId="6F703B94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5B6F">
        <w:rPr>
          <w:rFonts w:ascii="Times New Roman" w:hAnsi="Times New Roman" w:cs="Times New Roman"/>
          <w:b/>
          <w:bCs/>
        </w:rPr>
        <w:t xml:space="preserve">DETAILS FOR </w:t>
      </w:r>
      <w:r w:rsidR="002C0F1B">
        <w:rPr>
          <w:rFonts w:ascii="Times New Roman" w:hAnsi="Times New Roman" w:cs="Times New Roman"/>
          <w:b/>
          <w:bCs/>
        </w:rPr>
        <w:t xml:space="preserve">ABSTRACT </w:t>
      </w:r>
      <w:r w:rsidRPr="00915B6F">
        <w:rPr>
          <w:rFonts w:ascii="Times New Roman" w:hAnsi="Times New Roman" w:cs="Times New Roman"/>
          <w:b/>
          <w:bCs/>
        </w:rPr>
        <w:t>SUBMISSION</w:t>
      </w:r>
    </w:p>
    <w:p w14:paraId="3FAA8D88" w14:textId="77777777" w:rsidR="002F5E84" w:rsidRPr="00915B6F" w:rsidRDefault="002F5E84" w:rsidP="00C57D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203D3A" w14:textId="1CCDFBBD" w:rsidR="00C57DB3" w:rsidRPr="00CB5457" w:rsidRDefault="00C57DB3" w:rsidP="00C57D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5B6F">
        <w:rPr>
          <w:rFonts w:ascii="Times New Roman" w:hAnsi="Times New Roman" w:cs="Times New Roman"/>
        </w:rPr>
        <w:t xml:space="preserve">All abstracts must be submitted </w:t>
      </w:r>
      <w:r w:rsidR="002B26E4">
        <w:rPr>
          <w:rFonts w:ascii="Times New Roman" w:hAnsi="Times New Roman" w:cs="Times New Roman"/>
        </w:rPr>
        <w:t xml:space="preserve">in </w:t>
      </w:r>
      <w:r w:rsidR="002B26E4" w:rsidRPr="00566194">
        <w:rPr>
          <w:rFonts w:ascii="Times New Roman" w:hAnsi="Times New Roman" w:cs="Times New Roman"/>
          <w:b/>
          <w:color w:val="FF0000"/>
        </w:rPr>
        <w:t>word format</w:t>
      </w:r>
      <w:r w:rsidR="002B26E4" w:rsidRPr="00566194">
        <w:rPr>
          <w:rFonts w:ascii="Times New Roman" w:hAnsi="Times New Roman" w:cs="Times New Roman"/>
          <w:color w:val="FF0000"/>
        </w:rPr>
        <w:t xml:space="preserve"> </w:t>
      </w:r>
      <w:r w:rsidRPr="00915B6F">
        <w:rPr>
          <w:rFonts w:ascii="Times New Roman" w:hAnsi="Times New Roman" w:cs="Times New Roman"/>
        </w:rPr>
        <w:t>by</w:t>
      </w:r>
      <w:r w:rsidR="00B43AE0">
        <w:rPr>
          <w:rFonts w:ascii="Times New Roman" w:hAnsi="Times New Roman" w:cs="Times New Roman"/>
        </w:rPr>
        <w:t xml:space="preserve"> </w:t>
      </w:r>
      <w:r w:rsidR="00B43AE0" w:rsidRPr="00B43AE0">
        <w:rPr>
          <w:rFonts w:ascii="Times New Roman" w:hAnsi="Times New Roman" w:cs="Times New Roman"/>
          <w:b/>
          <w:color w:val="FF0000"/>
        </w:rPr>
        <w:t xml:space="preserve">4th </w:t>
      </w:r>
      <w:r w:rsidR="00B43AE0">
        <w:rPr>
          <w:rFonts w:ascii="Times New Roman" w:hAnsi="Times New Roman" w:cs="Times New Roman"/>
          <w:b/>
          <w:bCs/>
          <w:color w:val="FF0000"/>
        </w:rPr>
        <w:t>August</w:t>
      </w:r>
      <w:r w:rsidRPr="00B43AE0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85DE3" w:rsidRPr="00B43AE0">
        <w:rPr>
          <w:rFonts w:ascii="Times New Roman" w:hAnsi="Times New Roman" w:cs="Times New Roman"/>
          <w:b/>
          <w:bCs/>
          <w:color w:val="FF0000"/>
        </w:rPr>
        <w:t>2024 to</w:t>
      </w:r>
      <w:r w:rsidRPr="00915B6F">
        <w:rPr>
          <w:rFonts w:ascii="Times New Roman" w:hAnsi="Times New Roman" w:cs="Times New Roman"/>
          <w:b/>
          <w:bCs/>
        </w:rPr>
        <w:t xml:space="preserve"> </w:t>
      </w:r>
      <w:hyperlink r:id="rId6" w:history="1">
        <w:r w:rsidRPr="0088249B">
          <w:rPr>
            <w:rStyle w:val="Hyperlink"/>
            <w:rFonts w:ascii="Times New Roman" w:hAnsi="Times New Roman" w:cs="Times New Roman"/>
          </w:rPr>
          <w:t>pges@segi.edu.my</w:t>
        </w:r>
      </w:hyperlink>
    </w:p>
    <w:p w14:paraId="6AD9B9AD" w14:textId="77777777" w:rsidR="00C57DB3" w:rsidRDefault="00C57DB3" w:rsidP="00C57D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name your file according to </w:t>
      </w:r>
    </w:p>
    <w:p w14:paraId="3DB5195C" w14:textId="77777777" w:rsidR="00C57DB3" w:rsidRPr="007B4E32" w:rsidRDefault="00C57DB3" w:rsidP="00C57D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B4E32">
        <w:rPr>
          <w:rFonts w:ascii="Times New Roman" w:hAnsi="Times New Roman" w:cs="Times New Roman"/>
          <w:b/>
          <w:bCs/>
        </w:rPr>
        <w:t>Abstract_</w:t>
      </w:r>
      <w:r>
        <w:rPr>
          <w:rFonts w:ascii="Times New Roman" w:hAnsi="Times New Roman" w:cs="Times New Roman"/>
          <w:b/>
          <w:bCs/>
        </w:rPr>
        <w:t xml:space="preserve">/ </w:t>
      </w:r>
      <w:r w:rsidRPr="007B4E32">
        <w:rPr>
          <w:rFonts w:ascii="Times New Roman" w:hAnsi="Times New Roman" w:cs="Times New Roman"/>
          <w:b/>
          <w:bCs/>
        </w:rPr>
        <w:t>Student Name</w:t>
      </w:r>
    </w:p>
    <w:p w14:paraId="679AAD78" w14:textId="77777777" w:rsidR="00C57DB3" w:rsidRPr="00070CC9" w:rsidRDefault="00C57DB3" w:rsidP="00C57D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Please state whether F2F or online </w:t>
      </w:r>
    </w:p>
    <w:p w14:paraId="33FDC6A3" w14:textId="12F79857" w:rsidR="00C57DB3" w:rsidRDefault="00C57DB3" w:rsidP="00C57DB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C3D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Abstract/Paper should follow th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e</w:t>
      </w:r>
      <w:r w:rsidRPr="00CF2C3D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format</w:t>
      </w:r>
      <w:r w:rsidRPr="00CF2C3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CF2C3D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below:</w:t>
      </w:r>
      <w:r w:rsidRPr="00CF2C3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(please refer to sample attached)</w:t>
      </w:r>
    </w:p>
    <w:p w14:paraId="3F9BFAC7" w14:textId="33411330" w:rsidR="00B43AE0" w:rsidRDefault="00B43AE0" w:rsidP="00B43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89D906" w14:textId="1D75C329" w:rsidR="00B43AE0" w:rsidRPr="00B43AE0" w:rsidRDefault="00B43AE0" w:rsidP="00B43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3A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FULL PAPER </w:t>
      </w:r>
    </w:p>
    <w:p w14:paraId="29BA203A" w14:textId="43459AC2" w:rsidR="00C57DB3" w:rsidRPr="00AD33AD" w:rsidRDefault="00B43AE0" w:rsidP="00C57DB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D7A0F" wp14:editId="482E1463">
                <wp:simplePos x="0" y="0"/>
                <wp:positionH relativeFrom="column">
                  <wp:posOffset>4800600</wp:posOffset>
                </wp:positionH>
                <wp:positionV relativeFrom="paragraph">
                  <wp:posOffset>261620</wp:posOffset>
                </wp:positionV>
                <wp:extent cx="1651000" cy="768350"/>
                <wp:effectExtent l="0" t="0" r="254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768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950CE4" w14:textId="01FE8114" w:rsidR="00B43AE0" w:rsidRPr="00B43AE0" w:rsidRDefault="00B43AE0" w:rsidP="00B43AE0">
                            <w:pPr>
                              <w:spacing w:line="240" w:lineRule="auto"/>
                              <w:jc w:val="center"/>
                              <w:rPr>
                                <w:color w:val="F2F2F2" w:themeColor="background1" w:themeShade="F2"/>
                                <w:lang w:val="en-US"/>
                              </w:rPr>
                            </w:pPr>
                            <w:r w:rsidRPr="00B43AE0">
                              <w:rPr>
                                <w:color w:val="F2F2F2" w:themeColor="background1" w:themeShade="F2"/>
                                <w:lang w:val="en-US"/>
                              </w:rPr>
                              <w:t>Full Paper</w:t>
                            </w:r>
                          </w:p>
                          <w:p w14:paraId="581C386E" w14:textId="6BE28C7B" w:rsidR="00B43AE0" w:rsidRPr="00B43AE0" w:rsidRDefault="00B43AE0" w:rsidP="00B43AE0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B43AE0">
                              <w:rPr>
                                <w:color w:val="F2F2F2" w:themeColor="background1" w:themeShade="F2"/>
                                <w:lang w:val="en-US"/>
                              </w:rPr>
                              <w:t>11</w:t>
                            </w:r>
                            <w:r w:rsidRPr="00B43AE0">
                              <w:rPr>
                                <w:color w:val="F2F2F2" w:themeColor="background1" w:themeShade="F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B43AE0">
                              <w:rPr>
                                <w:color w:val="F2F2F2" w:themeColor="background1" w:themeShade="F2"/>
                                <w:lang w:val="en-US"/>
                              </w:rPr>
                              <w:t xml:space="preserve"> August 2024 </w:t>
                            </w:r>
                            <w:r>
                              <w:rPr>
                                <w:lang w:val="en-US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D7A0F" id="Oval 4" o:spid="_x0000_s1027" style="position:absolute;left:0;text-align:left;margin-left:378pt;margin-top:20.6pt;width:130pt;height: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" fillcolor="red" strokecolor="#2f528f" strokeweight="1pt">
                <v:stroke joinstyle="miter"/>
                <v:textbox>
                  <w:txbxContent>
                    <w:p w14:paraId="13950CE4" w14:textId="01FE8114" w:rsidR="00B43AE0" w:rsidRPr="00B43AE0" w:rsidRDefault="00B43AE0" w:rsidP="00B43AE0">
                      <w:pPr>
                        <w:spacing w:line="240" w:lineRule="auto"/>
                        <w:jc w:val="center"/>
                        <w:rPr>
                          <w:color w:val="F2F2F2" w:themeColor="background1" w:themeShade="F2"/>
                          <w:lang w:val="en-US"/>
                        </w:rPr>
                      </w:pPr>
                      <w:r w:rsidRPr="00B43AE0">
                        <w:rPr>
                          <w:color w:val="F2F2F2" w:themeColor="background1" w:themeShade="F2"/>
                          <w:lang w:val="en-US"/>
                        </w:rPr>
                        <w:t>Full Paper</w:t>
                      </w:r>
                    </w:p>
                    <w:p w14:paraId="581C386E" w14:textId="6BE28C7B" w:rsidR="00B43AE0" w:rsidRPr="00B43AE0" w:rsidRDefault="00B43AE0" w:rsidP="00B43AE0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 w:rsidRPr="00B43AE0">
                        <w:rPr>
                          <w:color w:val="F2F2F2" w:themeColor="background1" w:themeShade="F2"/>
                          <w:lang w:val="en-US"/>
                        </w:rPr>
                        <w:t>11</w:t>
                      </w:r>
                      <w:r w:rsidRPr="00B43AE0">
                        <w:rPr>
                          <w:color w:val="F2F2F2" w:themeColor="background1" w:themeShade="F2"/>
                          <w:vertAlign w:val="superscript"/>
                          <w:lang w:val="en-US"/>
                        </w:rPr>
                        <w:t>th</w:t>
                      </w:r>
                      <w:r w:rsidRPr="00B43AE0">
                        <w:rPr>
                          <w:color w:val="F2F2F2" w:themeColor="background1" w:themeShade="F2"/>
                          <w:lang w:val="en-US"/>
                        </w:rPr>
                        <w:t xml:space="preserve"> August 2024 </w:t>
                      </w:r>
                      <w:r>
                        <w:rPr>
                          <w:lang w:val="en-US"/>
                        </w:rPr>
                        <w:t>2024</w:t>
                      </w:r>
                    </w:p>
                  </w:txbxContent>
                </v:textbox>
              </v:oval>
            </w:pict>
          </mc:Fallback>
        </mc:AlternateContent>
      </w:r>
      <w:r w:rsidR="00C57DB3" w:rsidRPr="00C57DB3">
        <w:rPr>
          <w:rFonts w:ascii="Times New Roman" w:hAnsi="Times New Roman" w:cs="Times New Roman"/>
          <w:bCs/>
          <w:sz w:val="24"/>
          <w:szCs w:val="24"/>
          <w:lang w:val="en-US"/>
        </w:rPr>
        <w:t>Participants who are interested to submit Full Paper</w:t>
      </w:r>
      <w:r w:rsidR="00C57DB3" w:rsidRPr="00C57D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57DB3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must submit full paper before 11</w:t>
      </w:r>
      <w:r w:rsidR="00C57DB3" w:rsidRPr="00E3085E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  <w:lang w:val="en-US"/>
        </w:rPr>
        <w:t>th</w:t>
      </w:r>
      <w:r w:rsidR="00C57DB3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August 2024 </w:t>
      </w:r>
      <w:r w:rsidR="00C57DB3" w:rsidRPr="00C57DB3">
        <w:rPr>
          <w:rFonts w:ascii="Times New Roman" w:hAnsi="Times New Roman" w:cs="Times New Roman"/>
          <w:bCs/>
          <w:sz w:val="24"/>
          <w:szCs w:val="24"/>
          <w:lang w:val="en-US"/>
        </w:rPr>
        <w:t>(Please refer to Guidelines for Full Paper Submission)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</w:t>
      </w:r>
    </w:p>
    <w:p w14:paraId="64730FB5" w14:textId="588361A3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2E8D43" w14:textId="48EDB68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EE1C81" w14:textId="77777777" w:rsidR="00C57DB3" w:rsidRPr="007B4E32" w:rsidRDefault="00C57DB3" w:rsidP="00C57D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5B6F">
        <w:rPr>
          <w:rFonts w:ascii="Times New Roman" w:hAnsi="Times New Roman" w:cs="Times New Roman"/>
          <w:b/>
          <w:bCs/>
        </w:rPr>
        <w:t xml:space="preserve">STRUCTURED ABSTRACT </w:t>
      </w:r>
    </w:p>
    <w:p w14:paraId="62C8608B" w14:textId="7777777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5347">
        <w:rPr>
          <w:rFonts w:ascii="Times New Roman" w:hAnsi="Times New Roman" w:cs="Times New Roman"/>
        </w:rPr>
        <w:t xml:space="preserve">Students must submit a structured abstract set out under the following sub-headings: </w:t>
      </w:r>
    </w:p>
    <w:p w14:paraId="3C2CB30D" w14:textId="7777777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DCB8C" w14:textId="7777777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5347">
        <w:rPr>
          <w:rFonts w:ascii="Times New Roman" w:hAnsi="Times New Roman" w:cs="Times New Roman"/>
        </w:rPr>
        <w:t xml:space="preserve">• Introduction/Issue </w:t>
      </w:r>
    </w:p>
    <w:p w14:paraId="6CD67AD2" w14:textId="7777777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5347">
        <w:rPr>
          <w:rFonts w:ascii="Times New Roman" w:hAnsi="Times New Roman" w:cs="Times New Roman"/>
        </w:rPr>
        <w:t xml:space="preserve">• Objective/Aim of Study </w:t>
      </w:r>
    </w:p>
    <w:p w14:paraId="7B32B6A2" w14:textId="7777777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5347">
        <w:rPr>
          <w:rFonts w:ascii="Times New Roman" w:hAnsi="Times New Roman" w:cs="Times New Roman"/>
        </w:rPr>
        <w:t xml:space="preserve">• Methodology/Research Design </w:t>
      </w:r>
    </w:p>
    <w:p w14:paraId="639557DD" w14:textId="7777777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5347">
        <w:rPr>
          <w:rFonts w:ascii="Times New Roman" w:hAnsi="Times New Roman" w:cs="Times New Roman"/>
        </w:rPr>
        <w:t xml:space="preserve">• Findings/Discussion </w:t>
      </w:r>
    </w:p>
    <w:p w14:paraId="7358B297" w14:textId="7777777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5347">
        <w:rPr>
          <w:rFonts w:ascii="Times New Roman" w:hAnsi="Times New Roman" w:cs="Times New Roman"/>
        </w:rPr>
        <w:t xml:space="preserve">• Implications /Recommendation </w:t>
      </w:r>
    </w:p>
    <w:p w14:paraId="2CC84DFB" w14:textId="7777777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5347">
        <w:rPr>
          <w:rFonts w:ascii="Times New Roman" w:hAnsi="Times New Roman" w:cs="Times New Roman"/>
        </w:rPr>
        <w:t xml:space="preserve">• Significance of Study </w:t>
      </w:r>
    </w:p>
    <w:p w14:paraId="1B646B3B" w14:textId="7777777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727020" w14:textId="7777777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5347">
        <w:rPr>
          <w:rFonts w:ascii="Times New Roman" w:hAnsi="Times New Roman" w:cs="Times New Roman"/>
        </w:rPr>
        <w:t xml:space="preserve">3-5 keywords </w:t>
      </w:r>
    </w:p>
    <w:p w14:paraId="1F447696" w14:textId="7777777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860ED1" w14:textId="77777777" w:rsidR="00C57DB3" w:rsidRPr="00E3085E" w:rsidRDefault="00C57DB3" w:rsidP="00C57D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take </w:t>
      </w:r>
      <w:r w:rsidRPr="00E3085E">
        <w:rPr>
          <w:rFonts w:ascii="Times New Roman" w:hAnsi="Times New Roman" w:cs="Times New Roman"/>
          <w:b/>
        </w:rPr>
        <w:t xml:space="preserve">Note </w:t>
      </w:r>
    </w:p>
    <w:p w14:paraId="51F335DA" w14:textId="77777777" w:rsidR="00C57DB3" w:rsidRPr="00070CC9" w:rsidRDefault="00C57DB3" w:rsidP="00C57DB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CC9">
        <w:rPr>
          <w:rFonts w:ascii="Times New Roman" w:hAnsi="Times New Roman" w:cs="Times New Roman"/>
        </w:rPr>
        <w:t>Number of words</w:t>
      </w:r>
      <w:r>
        <w:rPr>
          <w:rFonts w:ascii="Times New Roman" w:hAnsi="Times New Roman" w:cs="Times New Roman"/>
        </w:rPr>
        <w:t xml:space="preserve"> –</w:t>
      </w:r>
      <w:r w:rsidRPr="00070CC9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 xml:space="preserve"> </w:t>
      </w:r>
      <w:r w:rsidRPr="00070CC9">
        <w:rPr>
          <w:rFonts w:ascii="Times New Roman" w:hAnsi="Times New Roman" w:cs="Times New Roman"/>
        </w:rPr>
        <w:t xml:space="preserve">- 250 words </w:t>
      </w:r>
    </w:p>
    <w:p w14:paraId="136B64C6" w14:textId="69CE76C9" w:rsidR="009F00AB" w:rsidRDefault="00C57DB3" w:rsidP="00C57DB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CC9">
        <w:rPr>
          <w:rFonts w:ascii="Times New Roman" w:hAnsi="Times New Roman" w:cs="Times New Roman"/>
        </w:rPr>
        <w:t>Font size – 1</w:t>
      </w:r>
      <w:r w:rsidR="009F00AB">
        <w:rPr>
          <w:rFonts w:ascii="Times New Roman" w:hAnsi="Times New Roman" w:cs="Times New Roman"/>
        </w:rPr>
        <w:t>1</w:t>
      </w:r>
    </w:p>
    <w:p w14:paraId="7A65C26F" w14:textId="316F3C5C" w:rsidR="00C57DB3" w:rsidRPr="00070CC9" w:rsidRDefault="00C57DB3" w:rsidP="00C57DB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CC9">
        <w:rPr>
          <w:rFonts w:ascii="Times New Roman" w:hAnsi="Times New Roman" w:cs="Times New Roman"/>
        </w:rPr>
        <w:t>Font type</w:t>
      </w:r>
      <w:r>
        <w:rPr>
          <w:rFonts w:ascii="Times New Roman" w:hAnsi="Times New Roman" w:cs="Times New Roman"/>
        </w:rPr>
        <w:t xml:space="preserve"> </w:t>
      </w:r>
      <w:r w:rsidRPr="00070CC9">
        <w:rPr>
          <w:rFonts w:ascii="Times New Roman" w:hAnsi="Times New Roman" w:cs="Times New Roman"/>
        </w:rPr>
        <w:t xml:space="preserve">- Times New Roman </w:t>
      </w:r>
    </w:p>
    <w:p w14:paraId="2CE11F27" w14:textId="6E680DE8" w:rsidR="00C57DB3" w:rsidRDefault="00C57DB3" w:rsidP="00C57DB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CC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ingle </w:t>
      </w:r>
      <w:r w:rsidRPr="00070CC9">
        <w:rPr>
          <w:rFonts w:ascii="Times New Roman" w:hAnsi="Times New Roman" w:cs="Times New Roman"/>
        </w:rPr>
        <w:t xml:space="preserve">spacing </w:t>
      </w:r>
    </w:p>
    <w:p w14:paraId="28EA795D" w14:textId="37807FE3" w:rsidR="002B26E4" w:rsidRPr="00070CC9" w:rsidRDefault="002B26E4" w:rsidP="00C57DB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word form. </w:t>
      </w:r>
    </w:p>
    <w:p w14:paraId="5374D456" w14:textId="7777777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02D7C9" w14:textId="7777777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85E">
        <w:rPr>
          <w:rFonts w:ascii="Times New Roman" w:hAnsi="Times New Roman" w:cs="Times New Roman"/>
          <w:b/>
        </w:rPr>
        <w:t>Type of Pape</w:t>
      </w:r>
    </w:p>
    <w:p w14:paraId="3C1D0D1E" w14:textId="77777777" w:rsidR="00C57DB3" w:rsidRPr="00070CC9" w:rsidRDefault="00C57DB3" w:rsidP="00C57D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CC9">
        <w:rPr>
          <w:rFonts w:ascii="Times New Roman" w:hAnsi="Times New Roman" w:cs="Times New Roman"/>
        </w:rPr>
        <w:t xml:space="preserve">Empirical </w:t>
      </w:r>
    </w:p>
    <w:p w14:paraId="418CFC3C" w14:textId="77777777" w:rsidR="00C57DB3" w:rsidRPr="00070CC9" w:rsidRDefault="00C57DB3" w:rsidP="00C57D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CC9">
        <w:rPr>
          <w:rFonts w:ascii="Times New Roman" w:hAnsi="Times New Roman" w:cs="Times New Roman"/>
        </w:rPr>
        <w:t xml:space="preserve">Conceptual </w:t>
      </w:r>
    </w:p>
    <w:p w14:paraId="58B55673" w14:textId="028A1827" w:rsidR="00C57DB3" w:rsidRPr="00070CC9" w:rsidRDefault="00C57DB3" w:rsidP="00C57D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 Study</w:t>
      </w:r>
    </w:p>
    <w:p w14:paraId="3FC24CA6" w14:textId="36019EF1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3521A" w14:textId="773B4256" w:rsidR="00C57DB3" w:rsidRPr="00EF7E9C" w:rsidRDefault="005B3AA8" w:rsidP="00C57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5F3A5" wp14:editId="2E557642">
                <wp:simplePos x="0" y="0"/>
                <wp:positionH relativeFrom="column">
                  <wp:posOffset>4641850</wp:posOffset>
                </wp:positionH>
                <wp:positionV relativeFrom="paragraph">
                  <wp:posOffset>173355</wp:posOffset>
                </wp:positionV>
                <wp:extent cx="552450" cy="539750"/>
                <wp:effectExtent l="38100" t="38100" r="38100" b="31750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97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CF517" id="Star: 5 Points 2" o:spid="_x0000_s1026" style="position:absolute;margin-left:365.5pt;margin-top:13.65pt;width:43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" path="m1,206166r211017,1l276225,r65207,206167l552449,206166,381732,333582r65209,206167l276225,412329,105509,539749,170718,333582,1,206166xe" fillcolor="red" strokecolor="#1f3763 [1604]" strokeweight="1pt">
                <v:stroke joinstyle="miter"/>
                <v:path arrowok="t" o:connecttype="custom" o:connectlocs="1,206166;211018,206167;276225,0;341432,206167;552449,206166;381732,333582;446941,539749;276225,412329;105509,539749;170718,333582;1,206166" o:connectangles="0,0,0,0,0,0,0,0,0,0,0"/>
              </v:shape>
            </w:pict>
          </mc:Fallback>
        </mc:AlternateContent>
      </w:r>
    </w:p>
    <w:p w14:paraId="45CFE2DC" w14:textId="316702A8" w:rsidR="00EF7E9C" w:rsidRDefault="00EF7E9C" w:rsidP="00C57D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7E9C">
        <w:rPr>
          <w:rFonts w:ascii="Times New Roman" w:hAnsi="Times New Roman" w:cs="Times New Roman"/>
          <w:b/>
        </w:rPr>
        <w:t>Publication Opportunities</w:t>
      </w:r>
    </w:p>
    <w:p w14:paraId="273B9BD3" w14:textId="01706D68" w:rsidR="00EF7E9C" w:rsidRPr="00AD5FC0" w:rsidRDefault="00EF7E9C" w:rsidP="00AD5FC0">
      <w:pPr>
        <w:pStyle w:val="ListParagraph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AD5FC0">
        <w:rPr>
          <w:rFonts w:ascii="Times New Roman" w:hAnsi="Times New Roman" w:cs="Times New Roman"/>
        </w:rPr>
        <w:t xml:space="preserve">Full papers </w:t>
      </w:r>
      <w:r w:rsidR="00AD5FC0">
        <w:rPr>
          <w:rFonts w:ascii="Times New Roman" w:hAnsi="Times New Roman" w:cs="Times New Roman"/>
        </w:rPr>
        <w:t xml:space="preserve">submitted </w:t>
      </w:r>
      <w:r w:rsidRPr="00AD5FC0">
        <w:rPr>
          <w:rFonts w:ascii="Times New Roman" w:hAnsi="Times New Roman" w:cs="Times New Roman"/>
        </w:rPr>
        <w:t xml:space="preserve">will be </w:t>
      </w:r>
      <w:r w:rsidR="00B43AE0">
        <w:rPr>
          <w:rFonts w:ascii="Times New Roman" w:hAnsi="Times New Roman" w:cs="Times New Roman"/>
        </w:rPr>
        <w:t xml:space="preserve">invited </w:t>
      </w:r>
      <w:r w:rsidRPr="00AD5FC0">
        <w:rPr>
          <w:rFonts w:ascii="Times New Roman" w:hAnsi="Times New Roman" w:cs="Times New Roman"/>
        </w:rPr>
        <w:t xml:space="preserve"> to be published in</w:t>
      </w:r>
    </w:p>
    <w:p w14:paraId="7FFB91E0" w14:textId="3091BC5E" w:rsidR="00EF7E9C" w:rsidRPr="00EF7E9C" w:rsidRDefault="00EF7E9C" w:rsidP="00C5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7E9C">
        <w:rPr>
          <w:rFonts w:ascii="Times New Roman" w:hAnsi="Times New Roman" w:cs="Times New Roman"/>
        </w:rPr>
        <w:t xml:space="preserve">      Asia Pacific Journal of Business, Humanities and Education – </w:t>
      </w:r>
      <w:r w:rsidR="00376428">
        <w:rPr>
          <w:rFonts w:ascii="Times New Roman" w:hAnsi="Times New Roman" w:cs="Times New Roman"/>
        </w:rPr>
        <w:t xml:space="preserve"> </w:t>
      </w:r>
      <w:proofErr w:type="spellStart"/>
      <w:r w:rsidRPr="00EF7E9C">
        <w:rPr>
          <w:rFonts w:ascii="Times New Roman" w:hAnsi="Times New Roman" w:cs="Times New Roman"/>
        </w:rPr>
        <w:t>myjurnal</w:t>
      </w:r>
      <w:proofErr w:type="spellEnd"/>
    </w:p>
    <w:p w14:paraId="6B7F3DF7" w14:textId="78D2D5E8" w:rsidR="00EF7E9C" w:rsidRPr="00EF7E9C" w:rsidRDefault="00EF7E9C" w:rsidP="00C5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7E9C">
        <w:rPr>
          <w:rFonts w:ascii="Times New Roman" w:hAnsi="Times New Roman" w:cs="Times New Roman"/>
        </w:rPr>
        <w:t xml:space="preserve">      &amp; other indexed journals.</w:t>
      </w:r>
    </w:p>
    <w:p w14:paraId="6C49C44F" w14:textId="7777777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FCF984" w14:textId="7777777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FD2FAB" w14:textId="77777777" w:rsidR="00C57DB3" w:rsidRPr="00AD5FC0" w:rsidRDefault="00C57DB3" w:rsidP="00C57DB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15347">
        <w:rPr>
          <w:rFonts w:ascii="Times New Roman" w:hAnsi="Times New Roman" w:cs="Times New Roman"/>
        </w:rPr>
        <w:t xml:space="preserve">Prepared by: </w:t>
      </w:r>
    </w:p>
    <w:p w14:paraId="271A907C" w14:textId="77777777" w:rsidR="00C57DB3" w:rsidRDefault="00C57DB3" w:rsidP="00C5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5347">
        <w:rPr>
          <w:rFonts w:ascii="Times New Roman" w:hAnsi="Times New Roman" w:cs="Times New Roman"/>
        </w:rPr>
        <w:t xml:space="preserve">Scientific &amp; Publication Committee </w:t>
      </w:r>
    </w:p>
    <w:p w14:paraId="4125A4F6" w14:textId="77777777" w:rsidR="00C57DB3" w:rsidRDefault="00C57DB3" w:rsidP="00C57DB3">
      <w:pPr>
        <w:spacing w:after="0" w:line="240" w:lineRule="auto"/>
        <w:jc w:val="both"/>
      </w:pPr>
      <w:r w:rsidRPr="00B15347">
        <w:rPr>
          <w:rFonts w:ascii="Times New Roman" w:hAnsi="Times New Roman" w:cs="Times New Roman"/>
        </w:rPr>
        <w:t>FOELPM Postgraduate Education Symposium 202</w:t>
      </w:r>
      <w:r>
        <w:rPr>
          <w:rFonts w:ascii="Times New Roman" w:hAnsi="Times New Roman" w:cs="Times New Roman"/>
        </w:rPr>
        <w:t>4</w:t>
      </w:r>
    </w:p>
    <w:p w14:paraId="5C3648E2" w14:textId="23D3F85C" w:rsidR="00C57DB3" w:rsidRPr="006D04AD" w:rsidRDefault="00B43AE0" w:rsidP="00C57D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31 </w:t>
      </w:r>
      <w:r w:rsidR="00C57DB3">
        <w:rPr>
          <w:rFonts w:ascii="Times New Roman" w:hAnsi="Times New Roman" w:cs="Times New Roman"/>
          <w:sz w:val="24"/>
          <w:szCs w:val="24"/>
          <w:lang w:val="en-US"/>
        </w:rPr>
        <w:t>July 2024</w:t>
      </w:r>
    </w:p>
    <w:p w14:paraId="72C27A3D" w14:textId="29D85B64" w:rsidR="009B0DF3" w:rsidRDefault="009B0DF3" w:rsidP="003736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36CE16" w14:textId="77777777" w:rsidR="009B0DF3" w:rsidRDefault="009B0DF3" w:rsidP="003736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1F1390" w14:textId="77777777" w:rsidR="00882141" w:rsidRPr="00E661A4" w:rsidRDefault="00882141">
      <w:pPr>
        <w:rPr>
          <w:rFonts w:ascii="Times New Roman" w:hAnsi="Times New Roman" w:cs="Times New Roman"/>
          <w:sz w:val="24"/>
          <w:szCs w:val="24"/>
        </w:rPr>
      </w:pPr>
    </w:p>
    <w:sectPr w:rsidR="00882141" w:rsidRPr="00E66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E228C"/>
    <w:multiLevelType w:val="hybridMultilevel"/>
    <w:tmpl w:val="9682706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D6921"/>
    <w:multiLevelType w:val="hybridMultilevel"/>
    <w:tmpl w:val="D608A2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63164"/>
    <w:multiLevelType w:val="hybridMultilevel"/>
    <w:tmpl w:val="15BE9AF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C41AE"/>
    <w:multiLevelType w:val="hybridMultilevel"/>
    <w:tmpl w:val="054EE9E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D204B"/>
    <w:multiLevelType w:val="hybridMultilevel"/>
    <w:tmpl w:val="997E0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0662A"/>
    <w:multiLevelType w:val="hybridMultilevel"/>
    <w:tmpl w:val="5BC61FE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56176"/>
    <w:multiLevelType w:val="hybridMultilevel"/>
    <w:tmpl w:val="729671B0"/>
    <w:lvl w:ilvl="0" w:tplc="4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96509681">
    <w:abstractNumId w:val="2"/>
  </w:num>
  <w:num w:numId="2" w16cid:durableId="489911134">
    <w:abstractNumId w:val="4"/>
  </w:num>
  <w:num w:numId="3" w16cid:durableId="774864081">
    <w:abstractNumId w:val="1"/>
  </w:num>
  <w:num w:numId="4" w16cid:durableId="226570987">
    <w:abstractNumId w:val="0"/>
  </w:num>
  <w:num w:numId="5" w16cid:durableId="529953315">
    <w:abstractNumId w:val="5"/>
  </w:num>
  <w:num w:numId="6" w16cid:durableId="1708024087">
    <w:abstractNumId w:val="3"/>
  </w:num>
  <w:num w:numId="7" w16cid:durableId="220335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21"/>
    <w:rsid w:val="00092F17"/>
    <w:rsid w:val="000A49D0"/>
    <w:rsid w:val="000C70ED"/>
    <w:rsid w:val="00104E50"/>
    <w:rsid w:val="00136E90"/>
    <w:rsid w:val="001B0C14"/>
    <w:rsid w:val="00230CE7"/>
    <w:rsid w:val="002814ED"/>
    <w:rsid w:val="002B26E4"/>
    <w:rsid w:val="002C0F1B"/>
    <w:rsid w:val="002F5E84"/>
    <w:rsid w:val="00302F79"/>
    <w:rsid w:val="00341B28"/>
    <w:rsid w:val="0037367C"/>
    <w:rsid w:val="00376428"/>
    <w:rsid w:val="003F0E00"/>
    <w:rsid w:val="0043316F"/>
    <w:rsid w:val="00470F5E"/>
    <w:rsid w:val="00566194"/>
    <w:rsid w:val="0059371A"/>
    <w:rsid w:val="005B3AA8"/>
    <w:rsid w:val="005B6811"/>
    <w:rsid w:val="005E3EED"/>
    <w:rsid w:val="00646C07"/>
    <w:rsid w:val="007943A9"/>
    <w:rsid w:val="0085570C"/>
    <w:rsid w:val="00882141"/>
    <w:rsid w:val="008A3F16"/>
    <w:rsid w:val="009B0DF3"/>
    <w:rsid w:val="009F00AB"/>
    <w:rsid w:val="009F290A"/>
    <w:rsid w:val="009F2921"/>
    <w:rsid w:val="00AD5FC0"/>
    <w:rsid w:val="00B43AE0"/>
    <w:rsid w:val="00BD6F4D"/>
    <w:rsid w:val="00C57DB3"/>
    <w:rsid w:val="00D00E35"/>
    <w:rsid w:val="00E661A4"/>
    <w:rsid w:val="00EB5E80"/>
    <w:rsid w:val="00EF7E9C"/>
    <w:rsid w:val="00F85DE3"/>
    <w:rsid w:val="00FA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AB06"/>
  <w15:chartTrackingRefBased/>
  <w15:docId w15:val="{F91E9F4D-185C-4B45-8C33-311E7648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21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9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29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ges@segi.edu.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A99C-E071-424E-A5EE-E4918275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Geetha Subramaniam</dc:creator>
  <cp:keywords/>
  <dc:description/>
  <cp:lastModifiedBy>User</cp:lastModifiedBy>
  <cp:revision>4</cp:revision>
  <dcterms:created xsi:type="dcterms:W3CDTF">2024-08-06T01:06:00Z</dcterms:created>
  <dcterms:modified xsi:type="dcterms:W3CDTF">2024-08-06T01:07:00Z</dcterms:modified>
</cp:coreProperties>
</file>